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באדמה, פירות על השולחן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ט״ו בשבט כראש השנה לאילנות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מוחשי ובלתי מוחשי בחג ואת 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המורשת עוברת מדור לדור ומשתנה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חל בחודש שבט,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השקדייה פורחת דווקא בחורף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(יצרו את סדר ט״ו בשבט לפני כ־400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(קראו לחג חג הפירות ולמאכלים פרוטאס)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(אכלו פירות יבשים כמו חרובים בחורף הקר)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(הכינו שולחן עשיר בפירות ואגוזים)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שתיל, שולחן הסדר. בלתי מוחשי: ברכות, ערך שמירה על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בגולה אכלו פירות יבשים, ובימינו מוסיפים נטיעות ושמירה על הסביבה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סוג עץ וסיבה הקשורה לערכי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תתייחס לספירת שנות העצים לעניין הפירות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מוחשי: שתיל/פרי, בלתי מוחשי: ברכה/ערך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בגולה אכלו פירות יבשים, היום מוסיפים נטיעות וסדר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פירות שכל ילד אוהב ולקשר לשבעת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עץ המורשת הכיתתי כהמחשה לנושא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להסתפק בחלקי mc, fill והציור המוצע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באדמה, פירות על השולחן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ט״ו בשבט נקרא ראש השנה לאילנות. במקור ספרו בו את שנות העצים, ולאורך הדורות הוא הפך לחג של אהבת הטבע, הפירות והנטיעות.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יבשים  ·  שתיל  ·  שבעת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כינוי ניתן לט״ו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אינו משבעת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תפוח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ט״ו בשבט חל באמצע החורף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השקד פורח בקיץ ולא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עץ צעיר שנוטעים באדמה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החיטה, השעורה, הגפן, התאנה, הרימון, הזית והתמר נקראים __________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פירות כמו תאנים ותמרים ששמרו אותם לזמן רב נקראים פירות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מקובלי צפת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הכינו שולחן עשיר בפירות ואגוזים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קהילות ספרדיות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אכלו פירות יבשים כמו חרובים בחורף הקר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קראו לחג חג הפירות ולמאכלים פרוטאס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קהילות כורדיות ופרסיות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יצרו את סדר ט״ו בשבט לפני כ־400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מוחשי ומה בלתי מוחשי בט״ו בשבט? תנו שתי דוגמאות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החג השתנה מדור לדור? תנו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עץ שהייתם רוצים לנטוע בשביל ילדי העתיד,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הכינוי ראש השנה לאילנות?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למוחשי ואחת לבלתי מוחשי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ט״ו בשבט – שורשים באדמה, פירות על השולחן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